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Site induction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Site induction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Before anyone starts work on a new site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Site contacts and access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the site supervisor and who to report to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sign-in and sign-out, and site working hours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parking, entry points and restricted areas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Hazards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Walk through the site’s known hazards and how they’re controlled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For example, live services, asbestos, working at height, traffic and other trades.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to report a new hazard, an incident or a near miss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Emergency procedures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the emergency exits, assembly point and alarm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where the first aid kit, fire extinguishers and spill kit are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Name the first aider and fire warden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Permits and isolations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which work needs a permit, such as hot work or confined spaces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lock-out and isolation procedure for power, gas and water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Protective equipment and site rules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the protective equipment required on this site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site rules on smoking, phones, drugs and alcohol, and housekeeping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waste and offcuts are handled on this site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Confirmation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worker’s licences and tickets for the work they’ll do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the worker confirm they understood the induction, and record the date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www.wikidoc.ai/templates/trades/site-induction-checklist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induction checklist</dc:title>
  <dc:creator>Wikidoc</dc:creator>
  <dc:description>A free site induction checklist for trades and subcontractors: access, hazards, emergency procedures, permits, protective equipment and site rules. PDF.</dc:description>
  <cp:lastModifiedBy>Un-named</cp:lastModifiedBy>
  <cp:revision>1</cp:revision>
  <dcterms:created xsi:type="dcterms:W3CDTF">2026-10-11T05:34:43.126Z</dcterms:created>
  <dcterms:modified xsi:type="dcterms:W3CDTF">2026-10-11T05:34:43.126Z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