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Tenancy application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choose tenants fairly and consistently, and give the landlord the information they need to decide.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application for a rental property the agency manages.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Property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Checks applications and recommends applicants to the landlord.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Landlord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Approves the tenant.</w:t>
            </w:r>
          </w:p>
        </w:tc>
      </w:tr>
    </w:tbl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Take complete applications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Accept applications only on your standard form, and collect only what your local rules allow.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identity and income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identity documents and that the rent is affordable on their income.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rental history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Call previous landlords or agents, and check any tenancy database as your local rules allow.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Compare fairly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Compare applicants on the same criteria.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refuse an applicant because of a protected attribute such as race, religion, disability or family status.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Present to the landlord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the landlord a summary of the best applicants and get written approval.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Tell the applicants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Offer the property to the approved applicant, and tell the others promptly.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Each application and the checks done.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landlord’s written approval.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Move-in move-out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www.wikidoc.ai/templates/real-estate/tenancy-application-procedure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Tenancy application procedure</dc:title>
  <dc:creator>Wikidoc</dc:creator>
  <dc:description>A free tenancy application procedure for property managers: taking applications, checking identity and references, fair selection, the landlord’s approval. PDF.</dc:description>
  <cp:lastModifiedBy>Un-named</cp:lastModifiedBy>
  <cp:revision>1</cp:revision>
  <dcterms:created xsi:type="dcterms:W3CDTF">2026-11-03T03:27:15.999Z</dcterms:created>
  <dcterms:modified xsi:type="dcterms:W3CDTF">2026-11-03T03:27:15.999Z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