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Rent arrears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recover late rent quickly and fairly, within the tenancy law.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managed tenancy with rent overdue.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Property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Follows up arrears and keeps the landlord informed.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Landlord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Decides on formal action.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arrears every day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Run the arrears report every morning.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Contact the tenant early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Call or message on the first day late, and ask when they can pay.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Agree a payment plan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If they are in hardship, agree a written plan with dates and amounts.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Issue formal notices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If rent stays unpaid, issue the notice your tenancy law sets, with the correct dates.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Notices with wrong dates or wording may be invalid. Use the official form and periods.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Keep the landlord informed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Tell the landlord of the arrears, the plan and any notice, and get instructions.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Record every step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every call, message, plan and notice in the tenancy file.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arrears report and contact notes.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Payment plans and notices.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Property management procedures manual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www.wikidoc.ai/templates/real-estate/rent-arrears-procedure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arrears procedure</dc:title>
  <dc:creator>Wikidoc</dc:creator>
  <dc:description>A free rent arrears procedure for property managers: daily arrears checks, reminders, payment plans, formal notices, the landlord and records. PDF download.</dc:description>
  <cp:lastModifiedBy>Un-named</cp:lastModifiedBy>
  <cp:revision>1</cp:revision>
  <dcterms:created xsi:type="dcterms:W3CDTF">2026-11-03T03:27:15.827Z</dcterms:created>
  <dcterms:modified xsi:type="dcterms:W3CDTF">2026-11-03T03:27:15.827Z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