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/>
      </w:pPr>
      <w:r>
        <w:rPr>
          <w:rFonts w:ascii="Arial" w:cs="Arial" w:eastAsia="Arial" w:hAnsi="Arial"/>
          <w:color w:val="6E7176"/>
          <w:sz w:val="16"/>
          <w:szCs w:val="16"/>
        </w:rPr>
        <w:t xml:space="preserve">CHECKLIST TEMPLATE</w:t>
      </w:r>
    </w:p>
    <w:p>
      <w:pPr>
        <w:pStyle w:val="Title"/>
      </w:pPr>
      <w:r>
        <w:t xml:space="preserve">Move-in and move-out condition checklist</w:t>
      </w:r>
    </w:p>
    <w:p>
      <w:pPr>
        <w:shd w:fill="FFF3D6" w:color="auto" w:val="clear"/>
        <w:spacing w:after="200"/>
      </w:pPr>
      <w:r>
        <w:rPr>
          <w:rFonts w:ascii="Arial" w:cs="Arial" w:eastAsia="Arial" w:hAnsi="Arial"/>
          <w:sz w:val="20"/>
          <w:szCs w:val="20"/>
        </w:rPr>
        <w:t xml:space="preserve">Check this template against your local regulations and your own policies before you use it.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Business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Location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1"/>
        <w:keepNext/>
        <w:keepLines/>
      </w:pPr>
      <w:r>
        <w:t xml:space="preserve">Condition report</w:t>
      </w:r>
    </w:p>
    <w:p>
      <w:pPr>
        <w:spacing w:after="120"/>
      </w:pPr>
      <w:r>
        <w:rPr>
          <w:rFonts w:ascii="Arial" w:cs="Arial" w:eastAsia="Arial" w:hAnsi="Arial"/>
          <w:color w:val="6E7176"/>
          <w:sz w:val="20"/>
          <w:szCs w:val="20"/>
        </w:rPr>
        <w:t xml:space="preserve">At move-in, and again at move-out, on a separate copy</w:t>
      </w: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700"/>
        <w:gridCol w:w="6180"/>
        <w:gridCol w:w="2200"/>
        <w:gridCol w:w="1000"/>
      </w:tblGrid>
      <w:tr>
        <w:trPr>
          <w:tblHeader/>
        </w:trPr>
        <w:tc>
          <w:tcPr>
            <w:tcW w:type="dxa" w:w="7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Done</w:t>
            </w:r>
          </w:p>
        </w:tc>
        <w:tc>
          <w:tcPr>
            <w:tcW w:type="dxa" w:w="618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Task</w:t>
            </w:r>
          </w:p>
        </w:tc>
        <w:tc>
          <w:tcPr>
            <w:tcW w:type="dxa" w:w="22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Notes</w:t>
            </w:r>
          </w:p>
        </w:tc>
        <w:tc>
          <w:tcPr>
            <w:tcW w:type="dxa" w:w="10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6E7176"/>
                <w:sz w:val="18"/>
                <w:szCs w:val="18"/>
              </w:rPr>
              <w:t xml:space="preserve">Initials</w:t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Keys and meters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every key, remote and access card handed over or returned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Record the electricity, gas and water meter readings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Entry and living areas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Walls and ceilings are clean, with no marks, holes or damage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Floors and carpets are clean, with no stains, burns or damage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Doors, locks, windows and screens work and are undamaged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Lights, switches, power points and window coverings work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Kitchen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Stove, oven, range hood and dishwasher are clean and working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Benches, cupboards and sink are clean and undamaged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Bathrooms and laundry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Toilet, shower, bath and basin are clean, working and not leaking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Tiles, grout and seals are clean, with no mold or damage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Exhaust fans, taps and laundry tub work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Bedrooms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Walls, floors and closets are clean and undamaged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Windows open, close and lock, and their coverings work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Outside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Gardens, lawns and paths are in the agreed condition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Garage, sheds and parking area are clean and undamaged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Bins are present and empty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Safety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Smoke alarms are fitted and working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Pool fencing and gates, if any, are secure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10080"/>
            <w:gridSpan w:val="4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sz w:val="20"/>
                <w:szCs w:val="20"/>
              </w:rPr>
              <w:t xml:space="preserve">Sign-off</w:t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Take dated photos of each room and any damage, and keep them with this report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Give the tenant a copy and the time your local law allows to add comments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rPr>
          <w:cantSplit/>
        </w:trPr>
        <w:tc>
          <w:tcPr>
            <w:tcW w:type="dxa" w:w="7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☐</w:t>
            </w:r>
          </w:p>
        </w:tc>
        <w:tc>
          <w:tcPr>
            <w:tcW w:type="dxa" w:w="618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  <w:sz w:val="20"/>
                <w:szCs w:val="20"/>
              </w:rPr>
              <w:t xml:space="preserve">Both the tenant and the landlord or agent sign and date the report</w:t>
            </w:r>
          </w:p>
        </w:tc>
        <w:tc>
          <w:tcPr>
            <w:tcW w:type="dxa" w:w="22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00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p>
      <w:pPr>
        <w:spacing w:after="120"/>
      </w:pPr>
    </w:p>
    <w:tbl>
      <w:tblPr>
        <w:tblW w:type="pct" w:w="5000"/>
        <w:tblBorders>
          <w:top w:val="single" w:color="D6D5D0" w:sz="4"/>
          <w:left w:val="single" w:color="D6D5D0" w:sz="4"/>
          <w:bottom w:val="single" w:color="D6D5D0" w:sz="4"/>
          <w:right w:val="single" w:color="D6D5D0" w:sz="4"/>
          <w:insideH w:val="single" w:color="D6D5D0" w:sz="4"/>
          <w:insideV w:val="single" w:color="D6D5D0" w:sz="4"/>
        </w:tblBorders>
        <w:tblLayout w:type="fixed"/>
      </w:tblPr>
      <w:tblGrid>
        <w:gridCol w:w="1500"/>
        <w:gridCol w:w="1860"/>
        <w:gridCol w:w="1500"/>
        <w:gridCol w:w="1860"/>
        <w:gridCol w:w="1500"/>
        <w:gridCol w:w="1860"/>
      </w:tblGrid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Completed by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Checked by (manager)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Date</w:t>
            </w:r>
          </w:p>
        </w:tc>
        <w:tc>
          <w:tcPr>
            <w:tcW w:type="dxa" w:w="1860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  <w:tr>
        <w:tc>
          <w:tcPr>
            <w:tcW w:type="dxa" w:w="1500"/>
            <w:shd w:fill="F4F3EF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>Notes</w:t>
            </w:r>
          </w:p>
        </w:tc>
        <w:tc>
          <w:tcPr>
            <w:tcW w:type="dxa" w:w="8580"/>
            <w:gridSpan w:val="5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Arial" w:cs="Arial" w:eastAsia="Arial" w:hAnsi="Arial"/>
              </w:rPr>
              <w:t xml:space="preserve"/>
            </w:r>
          </w:p>
        </w:tc>
      </w:tr>
    </w:tbl>
    <w:sectPr>
      <w:footerReference w:type="default" r:id="rId6"/>
      <w:pgSz w:w="12240" w:h="15840" w:orient="portrait"/>
      <w:pgMar w:top="1080" w:right="1080" w:bottom="1080" w:left="1080" w:header="708" w:footer="5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rFonts w:ascii="Arial" w:cs="Arial" w:eastAsia="Arial" w:hAnsi="Arial"/>
        <w:color w:val="6E7176"/>
        <w:sz w:val="15"/>
        <w:szCs w:val="15"/>
      </w:rPr>
      <w:t xml:space="preserve">Template by Wikidoc · www.wikidoc.ai/templates/real-estate/move-in-move-out-checklist · Free to use, don’t resell · Page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rFonts w:ascii="Arial" w:cs="Arial" w:eastAsia="Arial" w:hAnsi="Arial"/>
        <w:color w:val="6E7176"/>
        <w:sz w:val="15"/>
        <w:szCs w:val="15"/>
      </w:rPr>
      <w:t xml:space="preserve"> of </w:t>
    </w:r>
    <w:r>
      <w:rPr>
        <w:rFonts w:ascii="Arial" w:cs="Arial" w:eastAsia="Arial" w:hAnsi="Arial"/>
        <w:color w:val="6E7176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decimal"/>
      <w:lvlText w:val="%1."/>
      <w:lvlJc w:val="left"/>
      <w:pPr>
        <w:ind w:left="360" w:hanging="360"/>
      </w:pPr>
    </w:lvl>
  </w:abstractNum>
  <w:abstractNum w:abstractNumId="3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60" w:hanging="240"/>
      </w:pPr>
    </w:lvl>
    <w:lvl w:ilvl="1" w:tentative="1">
      <w:start w:val="1"/>
      <w:numFmt w:val="bullet"/>
      <w:lvlText w:val="–"/>
      <w:lvlJc w:val="left"/>
      <w:pPr>
        <w:ind w:left="720" w:hanging="24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191919"/>
        <w:sz w:val="20"/>
        <w:szCs w:val="20"/>
      </w:rPr>
    </w:rPrDefault>
    <w:pPrDefault>
      <w:pPr>
        <w:spacing w:line="276"/>
      </w:pPr>
    </w:pPrDefault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pPr>
      <w:spacing w:after="200"/>
    </w:pPr>
    <w:rPr>
      <w:rFonts w:ascii="Arial" w:cs="Arial" w:eastAsia="Arial" w:hAnsi="Arial"/>
      <w:b w:val="false"/>
      <w:bCs w:val="false"/>
      <w:color w:val="191919"/>
      <w:sz w:val="36"/>
      <w:szCs w:val="36"/>
    </w:rPr>
  </w:style>
  <w:style w:type="paragraph" w:styleId="Heading1">
    <w:name w:val="Heading 1"/>
    <w:basedOn w:val="Normal"/>
    <w:next w:val="Normal"/>
    <w:qFormat/>
    <w:pPr>
      <w:spacing w:after="100" w:before="280"/>
    </w:pPr>
    <w:rPr>
      <w:rFonts w:ascii="Arial" w:cs="Arial" w:eastAsia="Arial" w:hAnsi="Arial"/>
      <w:b/>
      <w:bCs/>
      <w:color w:val="191919"/>
      <w:sz w:val="26"/>
      <w:szCs w:val="26"/>
    </w:rPr>
  </w:style>
  <w:style w:type="paragraph" w:styleId="Heading2">
    <w:name w:val="Heading 2"/>
    <w:basedOn w:val="Normal"/>
    <w:next w:val="Normal"/>
    <w:qFormat/>
    <w:pPr>
      <w:spacing w:after="80" w:before="200"/>
    </w:pPr>
    <w:rPr>
      <w:rFonts w:ascii="Arial" w:cs="Arial" w:eastAsia="Arial" w:hAnsi="Arial"/>
      <w:b/>
      <w:bCs/>
      <w:color w:val="191919"/>
      <w:sz w:val="22"/>
      <w:szCs w:val="22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Move-in and move-out condition checklist</dc:title>
  <dc:creator>Wikidoc</dc:creator>
  <dc:description>A free move-in and move-out condition checklist for landlords and property managers: room by room, keys, meters, photos and sign-off. PDF and CSV.</dc:description>
  <cp:lastModifiedBy>Un-named</cp:lastModifiedBy>
  <cp:revision>1</cp:revision>
  <dcterms:created xsi:type="dcterms:W3CDTF">2026-10-08T23:04:36.971Z</dcterms:created>
  <dcterms:modified xsi:type="dcterms:W3CDTF">2026-10-08T23:04:36.971Z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