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SOP TEMPLATE</w:t>
      </w:r>
    </w:p>
    <w:p>
      <w:pPr>
        <w:pStyle w:val="Title"/>
      </w:pPr>
      <w:r>
        <w:t xml:space="preserve">Broker complaints handling procedure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SOP no.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Version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Effective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Owner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Approver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Review 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pStyle w:val="Heading1"/>
        <w:keepNext/>
        <w:keepLines/>
      </w:pPr>
      <w:r>
        <w:t xml:space="preserve">Purpose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To handle complaints fairly, quickly and consistently, and to learn from them.</w:t>
      </w:r>
    </w:p>
    <w:p>
      <w:pPr>
        <w:pStyle w:val="Heading1"/>
        <w:keepNext/>
        <w:keepLines/>
      </w:pPr>
      <w:r>
        <w:t xml:space="preserve">Scope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Any expression of dissatisfaction about the business’s service or advice, however it is made.</w:t>
      </w:r>
    </w:p>
    <w:p>
      <w:pPr>
        <w:pStyle w:val="Heading1"/>
        <w:keepNext/>
        <w:keepLines/>
      </w:pPr>
      <w:r>
        <w:t xml:space="preserve">Responsibilities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3360"/>
        <w:gridCol w:w="6720"/>
      </w:tblGrid>
      <w:tr>
        <w:trPr>
          <w:tblHeader/>
        </w:trPr>
        <w:tc>
          <w:tcPr>
            <w:tcW w:type="dxa" w:w="336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Role</w:t>
            </w:r>
          </w:p>
        </w:tc>
        <w:tc>
          <w:tcPr>
            <w:tcW w:type="dxa" w:w="67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Responsibility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All staff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Recognise complaints and pass them to the complaints officer the same day.</w:t>
            </w:r>
          </w:p>
        </w:tc>
      </w:tr>
      <w:tr>
        <w:trPr>
          <w:cantSplit/>
        </w:trPr>
        <w:tc>
          <w:tcPr>
            <w:tcW w:type="dxa" w:w="33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Complaints officer</w:t>
            </w:r>
          </w:p>
        </w:tc>
        <w:tc>
          <w:tcPr>
            <w:tcW w:type="dxa" w:w="67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Acknowledges, investigates and responds to each complaint, and keeps the register.</w:t>
            </w:r>
          </w:p>
        </w:tc>
      </w:tr>
    </w:tbl>
    <w:p>
      <w:pPr>
        <w:pStyle w:val="Heading1"/>
        <w:keepNext/>
        <w:keepLines/>
      </w:pPr>
      <w:r>
        <w:t xml:space="preserve">Definitions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External dispute resolution: </w:t>
      </w:r>
      <w:r>
        <w:rPr>
          <w:rFonts w:ascii="Arial" w:cs="Arial" w:eastAsia="Arial" w:hAnsi="Arial"/>
          <w:sz w:val="20"/>
          <w:szCs w:val="20"/>
        </w:rPr>
        <w:t xml:space="preserve">An independent scheme the client can go to if they are unhappy with your response.</w:t>
      </w:r>
    </w:p>
    <w:p>
      <w:pPr>
        <w:pStyle w:val="Heading1"/>
        <w:keepNext/>
        <w:keepLines/>
      </w:pPr>
      <w:r>
        <w:t xml:space="preserve">Procedure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Recognise the complaint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Treat any expression of dissatisfaction as a complaint, whether by phone, email or in person.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Acknowledge it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Acknowledge it promptly, in the time your licensing rules set, and tell the client what happens next.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Investigate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Review the file, speak with the people involved and look at the facts fairly.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Respond in writing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Send a written response with the outcome and reasons within the time limit.</w:t>
      </w:r>
    </w:p>
    <w:p>
      <w:pPr>
        <w:pBdr>
          <w:left w:val="single" w:color="191919" w:sz="18" w:space="6"/>
        </w:pBdr>
        <w:shd w:fill="F4F3EF" w:color="auto" w:val="clear"/>
        <w:spacing w:after="120"/>
        <w:ind w:left="3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Caution: </w:t>
      </w:r>
      <w:r>
        <w:rPr>
          <w:rFonts w:ascii="Arial" w:cs="Arial" w:eastAsia="Arial" w:hAnsi="Arial"/>
          <w:sz w:val="20"/>
          <w:szCs w:val="20"/>
        </w:rPr>
        <w:t xml:space="preserve">Tell the client in your response that they can go to your external dispute resolution scheme, and how.</w:t>
      </w:r>
    </w:p>
    <w:p>
      <w:pPr>
        <w:pStyle w:val="ListParagraph"/>
        <w:keepNext/>
        <w:numPr>
          <w:ilvl w:val="0"/>
          <w:numId w:val="2"/>
        </w:numPr>
        <w:spacing w:after="60" w:before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Record and learn</w:t>
      </w:r>
    </w:p>
    <w:p>
      <w:pPr>
        <w:spacing w:after="80"/>
        <w:ind w:left="360"/>
      </w:pPr>
      <w:r>
        <w:rPr>
          <w:rFonts w:ascii="Arial" w:cs="Arial" w:eastAsia="Arial" w:hAnsi="Arial"/>
          <w:sz w:val="20"/>
          <w:szCs w:val="20"/>
        </w:rPr>
        <w:t xml:space="preserve">Record the complaint, outcome and any fix in the register, and review the register each quarter.</w:t>
      </w:r>
    </w:p>
    <w:p>
      <w:pPr>
        <w:pStyle w:val="Heading1"/>
        <w:keepNext/>
        <w:keepLines/>
      </w:pPr>
      <w:r>
        <w:t xml:space="preserve">Records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The complaints register.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Each complaint’s file and response.</w:t>
      </w:r>
    </w:p>
    <w:p>
      <w:pPr>
        <w:pStyle w:val="Heading1"/>
        <w:keepNext/>
        <w:keepLines/>
      </w:pPr>
      <w:r>
        <w:t xml:space="preserve">Related documents</w:t>
      </w:r>
    </w:p>
    <w:p>
      <w:pPr>
        <w:pStyle w:val="ListParagraph"/>
        <w:numPr>
          <w:ilvl w:val="0"/>
          <w:numId w:val="3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File audit checklist</w:t>
      </w:r>
    </w:p>
    <w:p>
      <w:pPr>
        <w:pStyle w:val="Heading1"/>
        <w:keepNext/>
        <w:keepLines/>
      </w:pPr>
      <w:r>
        <w:t xml:space="preserve">Revision history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Version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Date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What changed</w:t>
            </w:r>
          </w:p>
        </w:tc>
        <w:tc>
          <w:tcPr>
            <w:tcW w:type="dxa" w:w="252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Approved by</w:t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252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www.wikidoc.ai/templates/mortgage-brokers/complaints-handling-procedure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Broker complaints handling procedure</dc:title>
  <dc:creator>Wikidoc</dc:creator>
  <dc:description>A free complaints handling procedure for mortgage brokers: taking the complaint, acknowledging it, investigating, the response and the register. PDF.</dc:description>
  <cp:lastModifiedBy>Un-named</cp:lastModifiedBy>
  <cp:revision>1</cp:revision>
  <dcterms:created xsi:type="dcterms:W3CDTF">2026-11-03T03:27:15.187Z</dcterms:created>
  <dcterms:modified xsi:type="dcterms:W3CDTF">2026-11-03T03:27:15.187Z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