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Kitchen staff induction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Induction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offer to the end of the first month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the first shift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food handler certificate, or book the training your local rules require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the contract, payroll details and emergency contacts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their uniform, apron and non-slip shoes sorted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Add them to the roster with an experienced cook on the same shift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shift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Tour the kitchen, stores, cool room, freezer and waste area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the exits, fire extinguishers, fire blanket and first aid kit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hand washing, clean uniform, jewelry and hair rules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the illness rule, that they must not work with food while sick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Especially with vomiting or diarrhea, and for the time your rules set after symptoms stop.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how to report an injury, a burn or a near miss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week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allergen handling procedure and the allergen matrix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safe knife use and each piece of equipment they’ll use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Including slicers and fryers, and what they mustn’t use until trained.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temperature checks and filling in the temperature log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storage, labeling, dating and stock rotation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cleaning schedule for their station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Work their station alongside an experienced cook through a full service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month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the head chef watch them run their station on their own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induction task is complete and signed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30-day check-in and agree their next skills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www.wikidoc.ai/templates/food-service/kitchen-staff-induction-checklist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staff induction checklist</dc:title>
  <dc:creator>Wikidoc</dc:creator>
  <dc:description>A free kitchen staff induction checklist: food safety training, hygiene, allergens, knife and equipment safety, cleaning and their station. PDF and CSV.</dc:description>
  <cp:lastModifiedBy>Un-named</cp:lastModifiedBy>
  <cp:revision>1</cp:revision>
  <dcterms:created xsi:type="dcterms:W3CDTF">2026-10-08T23:04:36.943Z</dcterms:created>
  <dcterms:modified xsi:type="dcterms:W3CDTF">2026-10-08T23:04:36.943Z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