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/>
      </w:pPr>
      <w:r>
        <w:rPr>
          <w:rFonts w:ascii="Arial" w:cs="Arial" w:eastAsia="Arial" w:hAnsi="Arial"/>
          <w:color w:val="6E7176"/>
          <w:sz w:val="16"/>
          <w:szCs w:val="16"/>
        </w:rPr>
        <w:t xml:space="preserve">ONBOARDING CHECKLIST TEMPLATE</w:t>
      </w:r>
    </w:p>
    <w:p>
      <w:pPr>
        <w:pStyle w:val="Title"/>
      </w:pPr>
      <w:r>
        <w:t xml:space="preserve">Agency client onboarding checklist</w:t>
      </w:r>
    </w:p>
    <w:tbl>
      <w:tblPr>
        <w:tblW w:type="pct" w:w="5000"/>
        <w:tblBorders>
          <w:top w:val="single" w:color="D6D5D0" w:sz="4"/>
          <w:left w:val="single" w:color="D6D5D0" w:sz="4"/>
          <w:bottom w:val="single" w:color="D6D5D0" w:sz="4"/>
          <w:right w:val="single" w:color="D6D5D0" w:sz="4"/>
          <w:insideH w:val="single" w:color="D6D5D0" w:sz="4"/>
          <w:insideV w:val="single" w:color="D6D5D0" w:sz="4"/>
        </w:tblBorders>
        <w:tblLayout w:type="fixed"/>
      </w:tblPr>
      <w:tblGrid>
        <w:gridCol w:w="1500"/>
        <w:gridCol w:w="1860"/>
        <w:gridCol w:w="1500"/>
        <w:gridCol w:w="1860"/>
        <w:gridCol w:w="1500"/>
        <w:gridCol w:w="1860"/>
      </w:tblGrid>
      <w:tr>
        <w:tc>
          <w:tcPr>
            <w:tcW w:type="dxa" w:w="1500"/>
            <w:shd w:fill="F4F3E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>Employee</w:t>
            </w:r>
          </w:p>
        </w:tc>
        <w:tc>
          <w:tcPr>
            <w:tcW w:type="dxa" w:w="186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1500"/>
            <w:shd w:fill="F4F3E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>Role</w:t>
            </w:r>
          </w:p>
        </w:tc>
        <w:tc>
          <w:tcPr>
            <w:tcW w:type="dxa" w:w="186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1500"/>
            <w:shd w:fill="F4F3E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>Start date</w:t>
            </w:r>
          </w:p>
        </w:tc>
        <w:tc>
          <w:tcPr>
            <w:tcW w:type="dxa" w:w="186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</w:tr>
      <w:tr>
        <w:tc>
          <w:tcPr>
            <w:tcW w:type="dxa" w:w="1500"/>
            <w:shd w:fill="F4F3E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>Buddy or manager</w:t>
            </w:r>
          </w:p>
        </w:tc>
        <w:tc>
          <w:tcPr>
            <w:tcW w:type="dxa" w:w="8580"/>
            <w:gridSpan w:val="5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</w:tr>
    </w:tbl>
    <w:p>
      <w:pPr>
        <w:spacing w:after="120"/>
      </w:pPr>
    </w:p>
    <w:p>
      <w:pPr>
        <w:pStyle w:val="Heading1"/>
        <w:keepNext/>
        <w:keepLines/>
      </w:pPr>
      <w:r>
        <w:t xml:space="preserve">Client onboarding</w:t>
      </w:r>
    </w:p>
    <w:p>
      <w:pPr>
        <w:spacing w:after="120"/>
      </w:pPr>
      <w:r>
        <w:rPr>
          <w:rFonts w:ascii="Arial" w:cs="Arial" w:eastAsia="Arial" w:hAnsi="Arial"/>
          <w:color w:val="6E7176"/>
          <w:sz w:val="20"/>
          <w:szCs w:val="20"/>
        </w:rPr>
        <w:t xml:space="preserve">From the signed proposal to the first piece of work</w:t>
      </w:r>
    </w:p>
    <w:tbl>
      <w:tblPr>
        <w:tblW w:type="pct" w:w="5000"/>
        <w:tblBorders>
          <w:top w:val="single" w:color="D6D5D0" w:sz="4"/>
          <w:left w:val="single" w:color="D6D5D0" w:sz="4"/>
          <w:bottom w:val="single" w:color="D6D5D0" w:sz="4"/>
          <w:right w:val="single" w:color="D6D5D0" w:sz="4"/>
          <w:insideH w:val="single" w:color="D6D5D0" w:sz="4"/>
          <w:insideV w:val="single" w:color="D6D5D0" w:sz="4"/>
        </w:tblBorders>
        <w:tblLayout w:type="fixed"/>
      </w:tblPr>
      <w:tblGrid>
        <w:gridCol w:w="700"/>
        <w:gridCol w:w="5980"/>
        <w:gridCol w:w="1300"/>
        <w:gridCol w:w="1100"/>
        <w:gridCol w:w="1000"/>
      </w:tblGrid>
      <w:tr>
        <w:trPr>
          <w:tblHeader/>
        </w:trPr>
        <w:tc>
          <w:tcPr>
            <w:tcW w:type="dxa" w:w="700"/>
            <w:shd w:fill="F4F3E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6E7176"/>
                <w:sz w:val="18"/>
                <w:szCs w:val="18"/>
              </w:rPr>
              <w:t xml:space="preserve">Done</w:t>
            </w:r>
          </w:p>
        </w:tc>
        <w:tc>
          <w:tcPr>
            <w:tcW w:type="dxa" w:w="5980"/>
            <w:shd w:fill="F4F3E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6E7176"/>
                <w:sz w:val="18"/>
                <w:szCs w:val="18"/>
              </w:rPr>
              <w:t xml:space="preserve">Task</w:t>
            </w:r>
          </w:p>
        </w:tc>
        <w:tc>
          <w:tcPr>
            <w:tcW w:type="dxa" w:w="1300"/>
            <w:shd w:fill="F4F3E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6E7176"/>
                <w:sz w:val="18"/>
                <w:szCs w:val="18"/>
              </w:rPr>
              <w:t xml:space="preserve">Due</w:t>
            </w:r>
          </w:p>
        </w:tc>
        <w:tc>
          <w:tcPr>
            <w:tcW w:type="dxa" w:w="1100"/>
            <w:shd w:fill="F4F3E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6E7176"/>
                <w:sz w:val="18"/>
                <w:szCs w:val="18"/>
              </w:rPr>
              <w:t xml:space="preserve">Date</w:t>
            </w:r>
          </w:p>
        </w:tc>
        <w:tc>
          <w:tcPr>
            <w:tcW w:type="dxa" w:w="1000"/>
            <w:shd w:fill="F4F3E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6E7176"/>
                <w:sz w:val="18"/>
                <w:szCs w:val="18"/>
              </w:rPr>
              <w:t xml:space="preserve">Initials</w:t>
            </w:r>
          </w:p>
        </w:tc>
      </w:tr>
      <w:tr>
        <w:trPr>
          <w:cantSplit/>
        </w:trPr>
        <w:tc>
          <w:tcPr>
            <w:tcW w:type="dxa" w:w="10080"/>
            <w:gridSpan w:val="5"/>
            <w:shd w:fill="F4F3E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Contract and admin</w:t>
            </w:r>
          </w:p>
        </w:tc>
      </w:tr>
      <w:tr>
        <w:trPr>
          <w:cantSplit/>
        </w:trPr>
        <w:tc>
          <w:tcPr>
            <w:tcW w:type="dxa" w:w="7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>☐</w:t>
            </w:r>
          </w:p>
        </w:tc>
        <w:tc>
          <w:tcPr>
            <w:tcW w:type="dxa" w:w="598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Get the contract or statement of work signed, with scope, fees and notice period</w:t>
            </w:r>
          </w:p>
        </w:tc>
        <w:tc>
          <w:tcPr>
            <w:tcW w:type="dxa" w:w="13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color w:val="6E7176"/>
                <w:sz w:val="18"/>
                <w:szCs w:val="18"/>
              </w:rPr>
              <w:t xml:space="preserve">Before kickoff</w:t>
            </w:r>
          </w:p>
        </w:tc>
        <w:tc>
          <w:tcPr>
            <w:tcW w:type="dxa" w:w="11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1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</w:tr>
      <w:tr>
        <w:trPr>
          <w:cantSplit/>
        </w:trPr>
        <w:tc>
          <w:tcPr>
            <w:tcW w:type="dxa" w:w="7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>☐</w:t>
            </w:r>
          </w:p>
        </w:tc>
        <w:tc>
          <w:tcPr>
            <w:tcW w:type="dxa" w:w="598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Set up billing, the first invoice and the client’s accounts contact</w:t>
            </w:r>
          </w:p>
        </w:tc>
        <w:tc>
          <w:tcPr>
            <w:tcW w:type="dxa" w:w="13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color w:val="6E7176"/>
                <w:sz w:val="18"/>
                <w:szCs w:val="18"/>
              </w:rPr>
              <w:t xml:space="preserve">Before kickoff</w:t>
            </w:r>
          </w:p>
        </w:tc>
        <w:tc>
          <w:tcPr>
            <w:tcW w:type="dxa" w:w="11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1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</w:tr>
      <w:tr>
        <w:trPr>
          <w:cantSplit/>
        </w:trPr>
        <w:tc>
          <w:tcPr>
            <w:tcW w:type="dxa" w:w="7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>☐</w:t>
            </w:r>
          </w:p>
        </w:tc>
        <w:tc>
          <w:tcPr>
            <w:tcW w:type="dxa" w:w="598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Create the client in your project, time and reporting tools</w:t>
            </w:r>
          </w:p>
        </w:tc>
        <w:tc>
          <w:tcPr>
            <w:tcW w:type="dxa" w:w="13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color w:val="6E7176"/>
                <w:sz w:val="18"/>
                <w:szCs w:val="18"/>
              </w:rPr>
              <w:t xml:space="preserve">Before kickoff</w:t>
            </w:r>
          </w:p>
        </w:tc>
        <w:tc>
          <w:tcPr>
            <w:tcW w:type="dxa" w:w="11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1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</w:tr>
      <w:tr>
        <w:trPr>
          <w:cantSplit/>
        </w:trPr>
        <w:tc>
          <w:tcPr>
            <w:tcW w:type="dxa" w:w="10080"/>
            <w:gridSpan w:val="5"/>
            <w:shd w:fill="F4F3E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Access and assets</w:t>
            </w:r>
          </w:p>
        </w:tc>
      </w:tr>
      <w:tr>
        <w:trPr>
          <w:cantSplit/>
        </w:trPr>
        <w:tc>
          <w:tcPr>
            <w:tcW w:type="dxa" w:w="7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>☐</w:t>
            </w:r>
          </w:p>
        </w:tc>
        <w:tc>
          <w:tcPr>
            <w:tcW w:type="dxa" w:w="598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Ask the client to add the agency to their ad, analytics, website and social accounts with user access</w:t>
            </w:r>
            <w:r>
              <w:rPr>
                <w:rFonts w:ascii="Arial" w:cs="Arial" w:eastAsia="Arial" w:hAnsi="Arial"/>
                <w:color w:val="6E7176"/>
                <w:sz w:val="18"/>
                <w:szCs w:val="18"/>
              </w:rPr>
              <w:t xml:space="preserve"> Ask for access through each platform’s user or partner settings, never a shared password.</w:t>
            </w:r>
          </w:p>
        </w:tc>
        <w:tc>
          <w:tcPr>
            <w:tcW w:type="dxa" w:w="13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color w:val="6E7176"/>
                <w:sz w:val="18"/>
                <w:szCs w:val="18"/>
              </w:rPr>
              <w:t xml:space="preserve">Before kickoff</w:t>
            </w:r>
          </w:p>
        </w:tc>
        <w:tc>
          <w:tcPr>
            <w:tcW w:type="dxa" w:w="11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1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</w:tr>
      <w:tr>
        <w:trPr>
          <w:cantSplit/>
        </w:trPr>
        <w:tc>
          <w:tcPr>
            <w:tcW w:type="dxa" w:w="7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>☐</w:t>
            </w:r>
          </w:p>
        </w:tc>
        <w:tc>
          <w:tcPr>
            <w:tcW w:type="dxa" w:w="598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Collect brand guidelines, logos, fonts, images and past campaign results</w:t>
            </w:r>
          </w:p>
        </w:tc>
        <w:tc>
          <w:tcPr>
            <w:tcW w:type="dxa" w:w="13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color w:val="6E7176"/>
                <w:sz w:val="18"/>
                <w:szCs w:val="18"/>
              </w:rPr>
              <w:t xml:space="preserve">Before kickoff</w:t>
            </w:r>
          </w:p>
        </w:tc>
        <w:tc>
          <w:tcPr>
            <w:tcW w:type="dxa" w:w="11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1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</w:tr>
      <w:tr>
        <w:trPr>
          <w:cantSplit/>
        </w:trPr>
        <w:tc>
          <w:tcPr>
            <w:tcW w:type="dxa" w:w="7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>☐</w:t>
            </w:r>
          </w:p>
        </w:tc>
        <w:tc>
          <w:tcPr>
            <w:tcW w:type="dxa" w:w="598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Record what access was granted and who at the client approved it</w:t>
            </w:r>
          </w:p>
        </w:tc>
        <w:tc>
          <w:tcPr>
            <w:tcW w:type="dxa" w:w="13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color w:val="6E7176"/>
                <w:sz w:val="18"/>
                <w:szCs w:val="18"/>
              </w:rPr>
              <w:t xml:space="preserve">Before kickoff</w:t>
            </w:r>
          </w:p>
        </w:tc>
        <w:tc>
          <w:tcPr>
            <w:tcW w:type="dxa" w:w="11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1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</w:tr>
      <w:tr>
        <w:trPr>
          <w:cantSplit/>
        </w:trPr>
        <w:tc>
          <w:tcPr>
            <w:tcW w:type="dxa" w:w="10080"/>
            <w:gridSpan w:val="5"/>
            <w:shd w:fill="F4F3E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Discovery</w:t>
            </w:r>
          </w:p>
        </w:tc>
      </w:tr>
      <w:tr>
        <w:trPr>
          <w:cantSplit/>
        </w:trPr>
        <w:tc>
          <w:tcPr>
            <w:tcW w:type="dxa" w:w="7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>☐</w:t>
            </w:r>
          </w:p>
        </w:tc>
        <w:tc>
          <w:tcPr>
            <w:tcW w:type="dxa" w:w="598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Hold a discovery call on the business, customers, competitors and what has and hasn’t worked</w:t>
            </w:r>
          </w:p>
        </w:tc>
        <w:tc>
          <w:tcPr>
            <w:tcW w:type="dxa" w:w="13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color w:val="6E7176"/>
                <w:sz w:val="18"/>
                <w:szCs w:val="18"/>
              </w:rPr>
              <w:t xml:space="preserve">Week 1</w:t>
            </w:r>
          </w:p>
        </w:tc>
        <w:tc>
          <w:tcPr>
            <w:tcW w:type="dxa" w:w="11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1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</w:tr>
      <w:tr>
        <w:trPr>
          <w:cantSplit/>
        </w:trPr>
        <w:tc>
          <w:tcPr>
            <w:tcW w:type="dxa" w:w="7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>☐</w:t>
            </w:r>
          </w:p>
        </w:tc>
        <w:tc>
          <w:tcPr>
            <w:tcW w:type="dxa" w:w="598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Audit the current accounts, site or campaigns, and note quick wins and risks</w:t>
            </w:r>
          </w:p>
        </w:tc>
        <w:tc>
          <w:tcPr>
            <w:tcW w:type="dxa" w:w="13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color w:val="6E7176"/>
                <w:sz w:val="18"/>
                <w:szCs w:val="18"/>
              </w:rPr>
              <w:t xml:space="preserve">Week 1</w:t>
            </w:r>
          </w:p>
        </w:tc>
        <w:tc>
          <w:tcPr>
            <w:tcW w:type="dxa" w:w="11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1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</w:tr>
      <w:tr>
        <w:trPr>
          <w:cantSplit/>
        </w:trPr>
        <w:tc>
          <w:tcPr>
            <w:tcW w:type="dxa" w:w="10080"/>
            <w:gridSpan w:val="5"/>
            <w:shd w:fill="F4F3E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Goals and reporting</w:t>
            </w:r>
          </w:p>
        </w:tc>
      </w:tr>
      <w:tr>
        <w:trPr>
          <w:cantSplit/>
        </w:trPr>
        <w:tc>
          <w:tcPr>
            <w:tcW w:type="dxa" w:w="7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>☐</w:t>
            </w:r>
          </w:p>
        </w:tc>
        <w:tc>
          <w:tcPr>
            <w:tcW w:type="dxa" w:w="598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Agree goals and KPIs, and how and when they’ll be measured</w:t>
            </w:r>
          </w:p>
        </w:tc>
        <w:tc>
          <w:tcPr>
            <w:tcW w:type="dxa" w:w="13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color w:val="6E7176"/>
                <w:sz w:val="18"/>
                <w:szCs w:val="18"/>
              </w:rPr>
              <w:t xml:space="preserve">Week 1</w:t>
            </w:r>
          </w:p>
        </w:tc>
        <w:tc>
          <w:tcPr>
            <w:tcW w:type="dxa" w:w="11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1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</w:tr>
      <w:tr>
        <w:trPr>
          <w:cantSplit/>
        </w:trPr>
        <w:tc>
          <w:tcPr>
            <w:tcW w:type="dxa" w:w="7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>☐</w:t>
            </w:r>
          </w:p>
        </w:tc>
        <w:tc>
          <w:tcPr>
            <w:tcW w:type="dxa" w:w="598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Agree the reporting format, schedule and who receives it</w:t>
            </w:r>
          </w:p>
        </w:tc>
        <w:tc>
          <w:tcPr>
            <w:tcW w:type="dxa" w:w="13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color w:val="6E7176"/>
                <w:sz w:val="18"/>
                <w:szCs w:val="18"/>
              </w:rPr>
              <w:t xml:space="preserve">Week 1</w:t>
            </w:r>
          </w:p>
        </w:tc>
        <w:tc>
          <w:tcPr>
            <w:tcW w:type="dxa" w:w="11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1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</w:tr>
      <w:tr>
        <w:trPr>
          <w:cantSplit/>
        </w:trPr>
        <w:tc>
          <w:tcPr>
            <w:tcW w:type="dxa" w:w="7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>☐</w:t>
            </w:r>
          </w:p>
        </w:tc>
        <w:tc>
          <w:tcPr>
            <w:tcW w:type="dxa" w:w="598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Agree who approves work at the client, and how fast they’ll reply</w:t>
            </w:r>
          </w:p>
        </w:tc>
        <w:tc>
          <w:tcPr>
            <w:tcW w:type="dxa" w:w="13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color w:val="6E7176"/>
                <w:sz w:val="18"/>
                <w:szCs w:val="18"/>
              </w:rPr>
              <w:t xml:space="preserve">Week 1</w:t>
            </w:r>
          </w:p>
        </w:tc>
        <w:tc>
          <w:tcPr>
            <w:tcW w:type="dxa" w:w="11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1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</w:tr>
      <w:tr>
        <w:trPr>
          <w:cantSplit/>
        </w:trPr>
        <w:tc>
          <w:tcPr>
            <w:tcW w:type="dxa" w:w="10080"/>
            <w:gridSpan w:val="5"/>
            <w:shd w:fill="F4F3E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Kickoff</w:t>
            </w:r>
          </w:p>
        </w:tc>
      </w:tr>
      <w:tr>
        <w:trPr>
          <w:cantSplit/>
        </w:trPr>
        <w:tc>
          <w:tcPr>
            <w:tcW w:type="dxa" w:w="7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>☐</w:t>
            </w:r>
          </w:p>
        </w:tc>
        <w:tc>
          <w:tcPr>
            <w:tcW w:type="dxa" w:w="598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Introduce the client to their team, and the main contact on each side</w:t>
            </w:r>
          </w:p>
        </w:tc>
        <w:tc>
          <w:tcPr>
            <w:tcW w:type="dxa" w:w="13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color w:val="6E7176"/>
                <w:sz w:val="18"/>
                <w:szCs w:val="18"/>
              </w:rPr>
              <w:t xml:space="preserve">Week 2</w:t>
            </w:r>
          </w:p>
        </w:tc>
        <w:tc>
          <w:tcPr>
            <w:tcW w:type="dxa" w:w="11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1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</w:tr>
      <w:tr>
        <w:trPr>
          <w:cantSplit/>
        </w:trPr>
        <w:tc>
          <w:tcPr>
            <w:tcW w:type="dxa" w:w="7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>☐</w:t>
            </w:r>
          </w:p>
        </w:tc>
        <w:tc>
          <w:tcPr>
            <w:tcW w:type="dxa" w:w="598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Share the first 90-day plan and the first deliverables with dates</w:t>
            </w:r>
          </w:p>
        </w:tc>
        <w:tc>
          <w:tcPr>
            <w:tcW w:type="dxa" w:w="13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color w:val="6E7176"/>
                <w:sz w:val="18"/>
                <w:szCs w:val="18"/>
              </w:rPr>
              <w:t xml:space="preserve">Week 2</w:t>
            </w:r>
          </w:p>
        </w:tc>
        <w:tc>
          <w:tcPr>
            <w:tcW w:type="dxa" w:w="11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1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</w:tr>
      <w:tr>
        <w:trPr>
          <w:cantSplit/>
        </w:trPr>
        <w:tc>
          <w:tcPr>
            <w:tcW w:type="dxa" w:w="7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>☐</w:t>
            </w:r>
          </w:p>
        </w:tc>
        <w:tc>
          <w:tcPr>
            <w:tcW w:type="dxa" w:w="598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Write the client’s preferences and approvals into their account playbook</w:t>
            </w:r>
          </w:p>
        </w:tc>
        <w:tc>
          <w:tcPr>
            <w:tcW w:type="dxa" w:w="13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color w:val="6E7176"/>
                <w:sz w:val="18"/>
                <w:szCs w:val="18"/>
              </w:rPr>
              <w:t xml:space="preserve">Week 2</w:t>
            </w:r>
          </w:p>
        </w:tc>
        <w:tc>
          <w:tcPr>
            <w:tcW w:type="dxa" w:w="11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1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</w:tr>
    </w:tbl>
    <w:p>
      <w:pPr>
        <w:spacing w:after="120"/>
      </w:pPr>
    </w:p>
    <w:tbl>
      <w:tblPr>
        <w:tblW w:type="pct" w:w="5000"/>
        <w:tblBorders>
          <w:top w:val="single" w:color="D6D5D0" w:sz="4"/>
          <w:left w:val="single" w:color="D6D5D0" w:sz="4"/>
          <w:bottom w:val="single" w:color="D6D5D0" w:sz="4"/>
          <w:right w:val="single" w:color="D6D5D0" w:sz="4"/>
          <w:insideH w:val="single" w:color="D6D5D0" w:sz="4"/>
          <w:insideV w:val="single" w:color="D6D5D0" w:sz="4"/>
        </w:tblBorders>
        <w:tblLayout w:type="fixed"/>
      </w:tblPr>
      <w:tblGrid>
        <w:gridCol w:w="1500"/>
        <w:gridCol w:w="1860"/>
        <w:gridCol w:w="1500"/>
        <w:gridCol w:w="1860"/>
        <w:gridCol w:w="1500"/>
        <w:gridCol w:w="1860"/>
      </w:tblGrid>
      <w:tr>
        <w:tc>
          <w:tcPr>
            <w:tcW w:type="dxa" w:w="1500"/>
            <w:shd w:fill="F4F3E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>Completed by</w:t>
            </w:r>
          </w:p>
        </w:tc>
        <w:tc>
          <w:tcPr>
            <w:tcW w:type="dxa" w:w="186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1500"/>
            <w:shd w:fill="F4F3E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>Checked by (manager)</w:t>
            </w:r>
          </w:p>
        </w:tc>
        <w:tc>
          <w:tcPr>
            <w:tcW w:type="dxa" w:w="186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1500"/>
            <w:shd w:fill="F4F3E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>Date</w:t>
            </w:r>
          </w:p>
        </w:tc>
        <w:tc>
          <w:tcPr>
            <w:tcW w:type="dxa" w:w="186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</w:tr>
      <w:tr>
        <w:tc>
          <w:tcPr>
            <w:tcW w:type="dxa" w:w="1500"/>
            <w:shd w:fill="F4F3E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>Notes</w:t>
            </w:r>
          </w:p>
        </w:tc>
        <w:tc>
          <w:tcPr>
            <w:tcW w:type="dxa" w:w="8580"/>
            <w:gridSpan w:val="5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</w:tr>
    </w:tbl>
    <w:sectPr>
      <w:footerReference w:type="default" r:id="rId6"/>
      <w:pgSz w:w="12240" w:h="15840" w:orient="portrait"/>
      <w:pgMar w:top="1080" w:right="1080" w:bottom="1080" w:left="1080" w:header="708" w:footer="50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r>
      <w:rPr>
        <w:rFonts w:ascii="Arial" w:cs="Arial" w:eastAsia="Arial" w:hAnsi="Arial"/>
        <w:color w:val="6E7176"/>
        <w:sz w:val="15"/>
        <w:szCs w:val="15"/>
      </w:rPr>
      <w:t xml:space="preserve">Template by Wikidoc · www.wikidoc.ai/templates/digital-agencies/client-onboarding-checklist · Free to use, don’t resell · Page </w:t>
    </w:r>
    <w:r>
      <w:rPr>
        <w:rFonts w:ascii="Arial" w:cs="Arial" w:eastAsia="Arial" w:hAnsi="Arial"/>
        <w:color w:val="6E7176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rFonts w:ascii="Arial" w:cs="Arial" w:eastAsia="Arial" w:hAnsi="Arial"/>
        <w:color w:val="6E7176"/>
        <w:sz w:val="15"/>
        <w:szCs w:val="15"/>
      </w:rPr>
      <w:t xml:space="preserve"> of </w:t>
    </w:r>
    <w:r>
      <w:rPr>
        <w:rFonts w:ascii="Arial" w:cs="Arial" w:eastAsia="Arial" w:hAnsi="Arial"/>
        <w:color w:val="6E7176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360" w:hanging="360"/>
      </w:pPr>
    </w:lvl>
  </w:abstractNum>
  <w:abstractNum w:abstractNumId="3" w15:restartNumberingAfterBreak="0">
    <w:multiLevelType w:val="hybridMultilevel"/>
    <w:lvl w:ilvl="0" w:tentative="1">
      <w:start w:val="1"/>
      <w:numFmt w:val="bullet"/>
      <w:lvlText w:val="•"/>
      <w:lvlJc w:val="left"/>
      <w:pPr>
        <w:ind w:left="360" w:hanging="240"/>
      </w:pPr>
    </w:lvl>
    <w:lvl w:ilvl="1" w:tentative="1">
      <w:start w:val="1"/>
      <w:numFmt w:val="bullet"/>
      <w:lvlText w:val="–"/>
      <w:lvlJc w:val="left"/>
      <w:pPr>
        <w:ind w:left="720" w:hanging="24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191919"/>
        <w:sz w:val="20"/>
        <w:szCs w:val="20"/>
      </w:rPr>
    </w:rPrDefault>
    <w:pPrDefault>
      <w:pPr>
        <w:spacing w:line="276"/>
      </w:pPr>
    </w:pPrDefault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pPr>
      <w:spacing w:after="200"/>
    </w:pPr>
    <w:rPr>
      <w:rFonts w:ascii="Arial" w:cs="Arial" w:eastAsia="Arial" w:hAnsi="Arial"/>
      <w:b w:val="false"/>
      <w:bCs w:val="false"/>
      <w:color w:val="191919"/>
      <w:sz w:val="36"/>
      <w:szCs w:val="36"/>
    </w:rPr>
  </w:style>
  <w:style w:type="paragraph" w:styleId="Heading1">
    <w:name w:val="Heading 1"/>
    <w:basedOn w:val="Normal"/>
    <w:next w:val="Normal"/>
    <w:qFormat/>
    <w:pPr>
      <w:spacing w:after="100" w:before="280"/>
    </w:pPr>
    <w:rPr>
      <w:rFonts w:ascii="Arial" w:cs="Arial" w:eastAsia="Arial" w:hAnsi="Arial"/>
      <w:b/>
      <w:bCs/>
      <w:color w:val="191919"/>
      <w:sz w:val="26"/>
      <w:szCs w:val="26"/>
    </w:rPr>
  </w:style>
  <w:style w:type="paragraph" w:styleId="Heading2">
    <w:name w:val="Heading 2"/>
    <w:basedOn w:val="Normal"/>
    <w:next w:val="Normal"/>
    <w:qFormat/>
    <w:pPr>
      <w:spacing w:after="80" w:before="200"/>
    </w:pPr>
    <w:rPr>
      <w:rFonts w:ascii="Arial" w:cs="Arial" w:eastAsia="Arial" w:hAnsi="Arial"/>
      <w:b/>
      <w:bCs/>
      <w:color w:val="191919"/>
      <w:sz w:val="22"/>
      <w:szCs w:val="22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Agency client onboarding checklist</dc:title>
  <dc:creator>Wikidoc</dc:creator>
  <dc:description>A free client onboarding checklist for agencies: contract and billing, secure access to client accounts, discovery, goals and reporting, and the kickoff.</dc:description>
  <cp:lastModifiedBy>Un-named</cp:lastModifiedBy>
  <cp:revision>1</cp:revision>
  <dcterms:created xsi:type="dcterms:W3CDTF">2026-10-11T08:42:22.723Z</dcterms:created>
  <dcterms:modified xsi:type="dcterms:W3CDTF">2026-10-11T08:42:22.723Z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