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Childcare educator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background check or working with children clearance is valid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Record the number and expiry date.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qualification, or their enrollment in one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first aid, CPR, asthma and anaphylaxis training is current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details and emergency contacts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logins for the attendance and family communication apps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rooms, sleep areas, kitchen, outdoor areas and staff-only areas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every exit, the assembly points, the evacuation cots and the emergency bags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child protection procedure, and who to report a concern to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where each child’s medical action plan and emergency medication are kept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supervision plan and ratios for their room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room leader, their buddy and the team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and sign the key procedures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Arrival and departure, incidents, medication, safe sleep, diaper changing and emergencies.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Learn each child’s allergies, medical needs and who may collect them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Including any court orders or people who must not collect a child.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Shadow their buddy through a full day in the room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observations and documentation for the learning program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daily safety and cleaning checklists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 room leader observe their practice and give feedback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required training module is complete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training record and staff file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www.wikidoc.ai/templates/childcare/educator-induction-checklist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educator induction checklist</dc:title>
  <dc:creator>Wikidoc</dc:creator>
  <dc:description>A free childcare educator induction checklist: checks before the first shift, child protection, emergencies, children’s needs and key procedures. PDF and CSV.</dc:description>
  <cp:lastModifiedBy>Un-named</cp:lastModifiedBy>
  <cp:revision>1</cp:revision>
  <dcterms:created xsi:type="dcterms:W3CDTF">2026-10-08T23:04:36.769Z</dcterms:created>
  <dcterms:modified xsi:type="dcterms:W3CDTF">2026-10-08T23:04:36.769Z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