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Falls prevention and management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lower the number of falls and the harm they cause, and to make sure staff respond to every fall the same safe way.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resident or client, assessed on admission and whenever their health changes, and every staff member who finds someone after a fall.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Nurse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Assesses falls risk, checks the person after a fall and decides on medical review.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Care staff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Follow each person’s falls plan, respond to falls and report them.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Reviews falls each month for patterns and makes sure equipment is available.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Falls risk assessment tool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Sensor mats, hip protectors and low beds as the plan requires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lifting device for getting someone up from the floor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Assess the risk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Assess each person’s falls risk on admission, after any fall and when their health or medicines change.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Put the plan in place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person’s falls plan in their care plan, such as walking aids, footwear, toileting times and sensor mats.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the space safe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Keep floors dry and clear, beds low, lights on at night and the call bell within reach.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Respond to a fall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Stay with the person, call for help and the nurse, and don’t move them until they have been checked.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If there is a head injury, pain in the hip, neck or back, or the person can’t move a limb, don’t move them. Call emergency services.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Help them up safely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Once the nurse is satisfied, use a lifting device or the agreed method. Never lift a person off the floor by hand.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them afterwards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Take observations as your post-fall chart sets out, especially after a head strike or if they take blood thinners.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and review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family, record the incident, and review the person’s falls plan within a day.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Falls risk assessments in each care plan.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reports and post-fall observation charts.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monthly falls summary.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management procedure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Manual handling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www.wikidoc.ai/templates/aged-care/falls-prevention-procedure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Falls prevention and management procedure</dc:title>
  <dc:creator>Wikidoc</dc:creator>
  <dc:description>A free aged care falls prevention and management procedure: risk assessment, prevention, responding to a fall, checks after a fall and reporting. PDF.</dc:description>
  <cp:lastModifiedBy>Un-named</cp:lastModifiedBy>
  <cp:revision>1</cp:revision>
  <dcterms:created xsi:type="dcterms:W3CDTF">2026-11-03T03:27:15.450Z</dcterms:created>
  <dcterms:modified xsi:type="dcterms:W3CDTF">2026-11-03T03:27:15.450Z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