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Engagement letter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every client has signed an engagement letter that matches the work the firm does before that work starts, and that it is renewed when the work changes.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new client, every existing client at the start of each year, and every change to the services the firm provides.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Partner or client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Agrees the scope and fees with the client and approves the letter.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Administrator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Prepares, sends and chases the letter, and files it once signed.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Confirm the scope and fees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Agree with the client which services are included, which aren’t, and how each is charged.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 the letter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the firm’s standard letter, and fill in the services, fees, timing and both parties’ responsibilities.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Send it for signing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Send the letter with an electronic signature request, and chase it after a week.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start chargeable work until the letter is signed, unless the partner approves it in writing.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File the signed letter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Save it to the client’s file and record the date signed in the practice software.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Renew it each year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Send updated letters at the start of each financial year, with any fee changes.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Handle scope changes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When the client asks for work outside the letter, quote it and send an updated letter or a variation before you start.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signed engagement letter for each client and year.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Any variations agreed for extra work.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Client onboarding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www.wikidoc.ai/templates/accounting/engagement-letter-procedure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Engagement letter procedure</dc:title>
  <dc:creator>Wikidoc</dc:creator>
  <dc:description>A free engagement letter procedure for accounting firms: scope, fees, responsibilities, sending, signing, annual renewal and changes to the work. PDF.</dc:description>
  <cp:lastModifiedBy>Un-named</cp:lastModifiedBy>
  <cp:revision>1</cp:revision>
  <dcterms:created xsi:type="dcterms:W3CDTF">2026-11-03T03:27:15.445Z</dcterms:created>
  <dcterms:modified xsi:type="dcterms:W3CDTF">2026-11-03T03:27:15.445Z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